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5" w:rsidRDefault="000B042C" w:rsidP="002E4503">
      <w:pPr>
        <w:spacing w:line="360" w:lineRule="auto"/>
        <w:jc w:val="center"/>
        <w:rPr>
          <w:rFonts w:eastAsia="黑体"/>
          <w:b/>
          <w:color w:val="0000FF"/>
          <w:sz w:val="36"/>
          <w:szCs w:val="36"/>
        </w:rPr>
      </w:pPr>
      <w:r>
        <w:rPr>
          <w:rFonts w:eastAsia="黑体" w:hint="eastAsia"/>
          <w:b/>
          <w:color w:val="0000FF"/>
          <w:sz w:val="36"/>
          <w:szCs w:val="36"/>
        </w:rPr>
        <w:t>高速铁路线路工程教育部</w:t>
      </w:r>
      <w:r w:rsidR="008C53D5">
        <w:rPr>
          <w:rFonts w:eastAsia="黑体" w:hint="eastAsia"/>
          <w:b/>
          <w:color w:val="0000FF"/>
          <w:sz w:val="36"/>
          <w:szCs w:val="36"/>
        </w:rPr>
        <w:t>重点</w:t>
      </w:r>
      <w:r w:rsidR="00C71E05">
        <w:rPr>
          <w:rFonts w:eastAsia="黑体" w:hint="eastAsia"/>
          <w:b/>
          <w:color w:val="0000FF"/>
          <w:sz w:val="36"/>
          <w:szCs w:val="36"/>
        </w:rPr>
        <w:t>实验室</w:t>
      </w:r>
    </w:p>
    <w:p w:rsidR="009B023A" w:rsidRPr="002E4503" w:rsidRDefault="00416339" w:rsidP="002E4503">
      <w:pPr>
        <w:spacing w:line="360" w:lineRule="auto"/>
        <w:jc w:val="center"/>
        <w:rPr>
          <w:rFonts w:ascii="黑体" w:eastAsia="黑体"/>
          <w:b/>
          <w:color w:val="0000FF"/>
          <w:sz w:val="36"/>
          <w:szCs w:val="36"/>
        </w:rPr>
      </w:pPr>
      <w:r>
        <w:rPr>
          <w:rFonts w:eastAsia="黑体" w:hint="eastAsia"/>
          <w:b/>
          <w:color w:val="0000FF"/>
          <w:sz w:val="36"/>
          <w:szCs w:val="36"/>
        </w:rPr>
        <w:t>20</w:t>
      </w:r>
      <w:r w:rsidR="000B042C">
        <w:rPr>
          <w:rFonts w:eastAsia="黑体" w:hint="eastAsia"/>
          <w:b/>
          <w:color w:val="0000FF"/>
          <w:sz w:val="36"/>
          <w:szCs w:val="36"/>
        </w:rPr>
        <w:t>1</w:t>
      </w:r>
      <w:r w:rsidR="00701E74">
        <w:rPr>
          <w:rFonts w:eastAsia="黑体" w:hint="eastAsia"/>
          <w:b/>
          <w:color w:val="0000FF"/>
          <w:sz w:val="36"/>
          <w:szCs w:val="36"/>
        </w:rPr>
        <w:t>7</w:t>
      </w:r>
      <w:r w:rsidR="00827411" w:rsidRPr="002E4503">
        <w:rPr>
          <w:rFonts w:eastAsia="黑体"/>
          <w:b/>
          <w:color w:val="0000FF"/>
          <w:sz w:val="36"/>
          <w:szCs w:val="36"/>
        </w:rPr>
        <w:t>年度开放课题</w:t>
      </w:r>
      <w:r w:rsidR="00882B3D">
        <w:rPr>
          <w:rFonts w:eastAsia="黑体" w:hint="eastAsia"/>
          <w:b/>
          <w:color w:val="0000FF"/>
          <w:sz w:val="36"/>
          <w:szCs w:val="36"/>
        </w:rPr>
        <w:t>申请指南</w:t>
      </w:r>
    </w:p>
    <w:p w:rsidR="002E4503" w:rsidRDefault="002E4503" w:rsidP="002E4503">
      <w:pPr>
        <w:spacing w:line="360" w:lineRule="auto"/>
        <w:rPr>
          <w:color w:val="0000FF"/>
          <w:sz w:val="24"/>
        </w:rPr>
      </w:pPr>
    </w:p>
    <w:p w:rsidR="00962F01" w:rsidRDefault="009623AA" w:rsidP="002E4503">
      <w:pPr>
        <w:spacing w:line="360" w:lineRule="auto"/>
        <w:rPr>
          <w:rFonts w:ascii="华文新魏" w:eastAsia="华文新魏" w:hAnsi="华文中宋"/>
          <w:sz w:val="30"/>
          <w:szCs w:val="30"/>
        </w:rPr>
      </w:pPr>
      <w:r>
        <w:rPr>
          <w:rFonts w:ascii="华文新魏" w:eastAsia="华文新魏" w:hAnsi="华文中宋" w:hint="eastAsia"/>
          <w:sz w:val="30"/>
          <w:szCs w:val="30"/>
        </w:rPr>
        <w:t>课题申请指南：</w:t>
      </w:r>
    </w:p>
    <w:p w:rsidR="00F814F0" w:rsidRDefault="00F814F0" w:rsidP="007837C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请申请者在</w:t>
      </w:r>
      <w:r w:rsidRPr="006B53DE">
        <w:rPr>
          <w:rFonts w:hint="eastAsia"/>
          <w:color w:val="FF0000"/>
          <w:sz w:val="24"/>
        </w:rPr>
        <w:t>20</w:t>
      </w:r>
      <w:r w:rsidR="007968E2" w:rsidRPr="006B53DE">
        <w:rPr>
          <w:rFonts w:hint="eastAsia"/>
          <w:color w:val="FF0000"/>
          <w:sz w:val="24"/>
        </w:rPr>
        <w:t>1</w:t>
      </w:r>
      <w:r w:rsidR="00701E74">
        <w:rPr>
          <w:rFonts w:hint="eastAsia"/>
          <w:color w:val="FF0000"/>
          <w:sz w:val="24"/>
        </w:rPr>
        <w:t>7</w:t>
      </w:r>
      <w:r w:rsidRPr="006B53DE">
        <w:rPr>
          <w:rFonts w:hint="eastAsia"/>
          <w:color w:val="FF0000"/>
          <w:sz w:val="24"/>
        </w:rPr>
        <w:t>年</w:t>
      </w:r>
      <w:r w:rsidR="00701E74">
        <w:rPr>
          <w:rFonts w:hint="eastAsia"/>
          <w:color w:val="FF0000"/>
          <w:sz w:val="24"/>
        </w:rPr>
        <w:t>11</w:t>
      </w:r>
      <w:r w:rsidRPr="006B53DE">
        <w:rPr>
          <w:rFonts w:hint="eastAsia"/>
          <w:color w:val="FF0000"/>
          <w:sz w:val="24"/>
        </w:rPr>
        <w:t>月</w:t>
      </w:r>
      <w:r w:rsidR="009504F6">
        <w:rPr>
          <w:rFonts w:hint="eastAsia"/>
          <w:color w:val="FF0000"/>
          <w:sz w:val="24"/>
        </w:rPr>
        <w:t>30</w:t>
      </w:r>
      <w:r w:rsidRPr="006B53DE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之前递交本室</w:t>
      </w:r>
      <w:r>
        <w:rPr>
          <w:rFonts w:hint="eastAsia"/>
          <w:sz w:val="24"/>
        </w:rPr>
        <w:t>20</w:t>
      </w:r>
      <w:r w:rsidR="000B042C">
        <w:rPr>
          <w:rFonts w:hint="eastAsia"/>
          <w:sz w:val="24"/>
        </w:rPr>
        <w:t>1</w:t>
      </w:r>
      <w:r w:rsidR="00701E74">
        <w:rPr>
          <w:rFonts w:hint="eastAsia"/>
          <w:sz w:val="24"/>
        </w:rPr>
        <w:t>7</w:t>
      </w:r>
      <w:r>
        <w:rPr>
          <w:rFonts w:hint="eastAsia"/>
          <w:sz w:val="24"/>
        </w:rPr>
        <w:t>年度的开放课题申请书。</w:t>
      </w:r>
      <w:r w:rsidR="00E27B33">
        <w:rPr>
          <w:rFonts w:hint="eastAsia"/>
          <w:sz w:val="24"/>
        </w:rPr>
        <w:t>申请书的电子文档请发至如下地址：</w:t>
      </w:r>
      <w:r w:rsidR="00DF2FBE" w:rsidRPr="00DF2FBE">
        <w:rPr>
          <w:rFonts w:ascii="ˎ̥" w:hAnsi="ˎ̥"/>
          <w:color w:val="372822"/>
          <w:sz w:val="24"/>
        </w:rPr>
        <w:t>kaiwenliu@swjtu.edu.cn</w:t>
      </w:r>
      <w:r w:rsidR="00E27B33">
        <w:rPr>
          <w:rFonts w:hint="eastAsia"/>
          <w:sz w:val="24"/>
        </w:rPr>
        <w:t>（</w:t>
      </w:r>
      <w:r w:rsidR="00DF2FBE">
        <w:rPr>
          <w:rFonts w:hint="eastAsia"/>
          <w:sz w:val="24"/>
        </w:rPr>
        <w:t>刘</w:t>
      </w:r>
      <w:r w:rsidR="009504F6">
        <w:rPr>
          <w:rFonts w:hint="eastAsia"/>
          <w:sz w:val="24"/>
        </w:rPr>
        <w:t>凯</w:t>
      </w:r>
      <w:r w:rsidR="00DF2FBE">
        <w:rPr>
          <w:rFonts w:hint="eastAsia"/>
          <w:sz w:val="24"/>
        </w:rPr>
        <w:t>文</w:t>
      </w:r>
      <w:r w:rsidR="00E27B33">
        <w:rPr>
          <w:rFonts w:hint="eastAsia"/>
          <w:sz w:val="24"/>
        </w:rPr>
        <w:t>），并将一式两份的申请书邮寄给</w:t>
      </w:r>
      <w:r w:rsidR="00DF2FBE">
        <w:rPr>
          <w:rFonts w:hint="eastAsia"/>
          <w:sz w:val="24"/>
        </w:rPr>
        <w:t>如下地址：</w:t>
      </w:r>
    </w:p>
    <w:p w:rsidR="00DF2FBE" w:rsidRPr="00DF2FBE" w:rsidRDefault="00DF2FBE" w:rsidP="00DF2FBE">
      <w:pPr>
        <w:spacing w:line="360" w:lineRule="auto"/>
        <w:ind w:left="420"/>
        <w:rPr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>
        <w:rPr>
          <w:rFonts w:hint="eastAsia"/>
          <w:sz w:val="24"/>
        </w:rPr>
        <w:t>收件人：刘</w:t>
      </w:r>
      <w:r w:rsidRPr="00DF2FBE">
        <w:rPr>
          <w:rFonts w:hint="eastAsia"/>
          <w:sz w:val="24"/>
        </w:rPr>
        <w:t>凯</w:t>
      </w:r>
      <w:r>
        <w:rPr>
          <w:rFonts w:hint="eastAsia"/>
          <w:sz w:val="24"/>
        </w:rPr>
        <w:t>文</w:t>
      </w:r>
    </w:p>
    <w:p w:rsidR="00DF2FBE" w:rsidRPr="00DF2FBE" w:rsidRDefault="00DF2FBE" w:rsidP="00DF2FBE">
      <w:pPr>
        <w:spacing w:line="360" w:lineRule="auto"/>
        <w:ind w:left="420"/>
        <w:rPr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电话：</w:t>
      </w:r>
      <w:r>
        <w:rPr>
          <w:rFonts w:hint="eastAsia"/>
          <w:sz w:val="24"/>
        </w:rPr>
        <w:t>18502821269</w:t>
      </w:r>
    </w:p>
    <w:p w:rsidR="00DF2FBE" w:rsidRPr="00DF2FBE" w:rsidRDefault="00DF2FBE" w:rsidP="00DF2FBE">
      <w:pPr>
        <w:spacing w:line="360" w:lineRule="auto"/>
        <w:ind w:left="420"/>
        <w:rPr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单位：西南交通大学土木学院道路与铁道工程系</w:t>
      </w:r>
    </w:p>
    <w:p w:rsidR="00DF2FBE" w:rsidRPr="00DF2FBE" w:rsidRDefault="00DF2FBE" w:rsidP="00DF2FBE">
      <w:pPr>
        <w:spacing w:line="360" w:lineRule="auto"/>
        <w:ind w:left="420"/>
        <w:rPr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地址：四川省成都市二环路北一段</w:t>
      </w:r>
      <w:r w:rsidRPr="00DF2FBE">
        <w:rPr>
          <w:rFonts w:hint="eastAsia"/>
          <w:sz w:val="24"/>
        </w:rPr>
        <w:t>111</w:t>
      </w:r>
      <w:r w:rsidRPr="00DF2FBE">
        <w:rPr>
          <w:rFonts w:hint="eastAsia"/>
          <w:sz w:val="24"/>
        </w:rPr>
        <w:t>号</w:t>
      </w:r>
    </w:p>
    <w:p w:rsidR="00DF2FBE" w:rsidRDefault="00DF2FBE" w:rsidP="00DF2FBE">
      <w:pPr>
        <w:spacing w:line="360" w:lineRule="auto"/>
        <w:ind w:left="420"/>
        <w:rPr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邮政编码：</w:t>
      </w:r>
      <w:r w:rsidRPr="00DF2FBE">
        <w:rPr>
          <w:rFonts w:hint="eastAsia"/>
          <w:sz w:val="24"/>
        </w:rPr>
        <w:t>610031</w:t>
      </w:r>
    </w:p>
    <w:p w:rsidR="00E27B33" w:rsidRPr="003741A4" w:rsidRDefault="00E27B33" w:rsidP="00E27B33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申请书的研究内容需要具体明确，说清楚需要解决的具体问题及其思路；不宜覆盖面太宽，或对研究内容仅是泛泛而谈、笼统不具体，无有拟解决的具体问题及其可行的解决方案。</w:t>
      </w:r>
    </w:p>
    <w:p w:rsidR="00AE3099" w:rsidRPr="003741A4" w:rsidRDefault="00AE3099" w:rsidP="007837CC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开放课题</w:t>
      </w:r>
      <w:r w:rsidR="00E27B33">
        <w:rPr>
          <w:rFonts w:hAnsi="宋体" w:hint="eastAsia"/>
          <w:sz w:val="24"/>
        </w:rPr>
        <w:t>的评审原则：</w:t>
      </w:r>
      <w:r w:rsidRPr="003741A4">
        <w:rPr>
          <w:rFonts w:hAnsi="宋体"/>
          <w:sz w:val="24"/>
        </w:rPr>
        <w:t>优先资助</w:t>
      </w:r>
      <w:r w:rsidR="00707D43">
        <w:rPr>
          <w:rFonts w:hAnsi="宋体" w:hint="eastAsia"/>
          <w:sz w:val="24"/>
        </w:rPr>
        <w:t>符合本实验室发展需要，</w:t>
      </w:r>
      <w:r w:rsidRPr="003741A4">
        <w:rPr>
          <w:rFonts w:hAnsi="宋体"/>
          <w:sz w:val="24"/>
        </w:rPr>
        <w:t>具有创新意义的课题以及具有较强科研实力、能够发表高质量科研论文的申请者。</w:t>
      </w:r>
    </w:p>
    <w:p w:rsidR="002C04C4" w:rsidRPr="003741A4" w:rsidRDefault="00804316" w:rsidP="007837CC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申请者可以根据自己的科研经历，以及本指南所列的研究方向及其</w:t>
      </w:r>
      <w:r w:rsidR="006A31B5" w:rsidRPr="003741A4">
        <w:rPr>
          <w:rFonts w:hAnsi="宋体"/>
          <w:sz w:val="24"/>
        </w:rPr>
        <w:t>子</w:t>
      </w:r>
      <w:r w:rsidR="000C3B03" w:rsidRPr="003741A4">
        <w:rPr>
          <w:rFonts w:hAnsi="宋体"/>
          <w:sz w:val="24"/>
        </w:rPr>
        <w:t>研究</w:t>
      </w:r>
      <w:r w:rsidR="006A31B5" w:rsidRPr="003741A4">
        <w:rPr>
          <w:rFonts w:hAnsi="宋体"/>
          <w:sz w:val="24"/>
        </w:rPr>
        <w:t>方向，</w:t>
      </w:r>
      <w:r w:rsidR="00AE3099" w:rsidRPr="003741A4">
        <w:rPr>
          <w:rFonts w:hAnsi="宋体"/>
          <w:sz w:val="24"/>
        </w:rPr>
        <w:t>自拟</w:t>
      </w:r>
      <w:r w:rsidR="006A31B5" w:rsidRPr="003741A4">
        <w:rPr>
          <w:rFonts w:hAnsi="宋体"/>
          <w:sz w:val="24"/>
        </w:rPr>
        <w:t>研究</w:t>
      </w:r>
      <w:r w:rsidR="001B599B" w:rsidRPr="003741A4">
        <w:rPr>
          <w:rFonts w:hAnsi="宋体"/>
          <w:sz w:val="24"/>
        </w:rPr>
        <w:t>课题</w:t>
      </w:r>
      <w:r w:rsidR="006A31B5" w:rsidRPr="003741A4">
        <w:rPr>
          <w:rFonts w:hAnsi="宋体"/>
          <w:sz w:val="24"/>
        </w:rPr>
        <w:t>，撰写申请书</w:t>
      </w:r>
      <w:r w:rsidR="00464C8B">
        <w:rPr>
          <w:rFonts w:hAnsi="宋体" w:hint="eastAsia"/>
          <w:sz w:val="24"/>
        </w:rPr>
        <w:t>，</w:t>
      </w:r>
      <w:r w:rsidR="00464C8B" w:rsidRPr="00464C8B">
        <w:rPr>
          <w:rFonts w:hAnsi="宋体" w:hint="eastAsia"/>
          <w:color w:val="FF0000"/>
          <w:sz w:val="24"/>
        </w:rPr>
        <w:t>申请额度</w:t>
      </w:r>
      <w:r w:rsidR="00464C8B" w:rsidRPr="00464C8B">
        <w:rPr>
          <w:rFonts w:hAnsi="宋体" w:hint="eastAsia"/>
          <w:color w:val="FF0000"/>
          <w:sz w:val="24"/>
        </w:rPr>
        <w:t>5</w:t>
      </w:r>
      <w:r w:rsidR="00464C8B" w:rsidRPr="00464C8B">
        <w:rPr>
          <w:rFonts w:hAnsi="宋体" w:hint="eastAsia"/>
          <w:color w:val="FF0000"/>
          <w:sz w:val="24"/>
        </w:rPr>
        <w:t>万元</w:t>
      </w:r>
      <w:r w:rsidR="006A31B5" w:rsidRPr="003741A4">
        <w:rPr>
          <w:rFonts w:hAnsi="宋体"/>
          <w:sz w:val="24"/>
        </w:rPr>
        <w:t>。</w:t>
      </w:r>
    </w:p>
    <w:p w:rsidR="00236863" w:rsidRPr="003741A4" w:rsidRDefault="006446F2" w:rsidP="007837CC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在某个研究方向下</w:t>
      </w:r>
      <w:r w:rsidR="001B599B" w:rsidRPr="003741A4">
        <w:rPr>
          <w:rFonts w:hAnsi="宋体"/>
          <w:sz w:val="24"/>
        </w:rPr>
        <w:t>自拟的研究课题也可以不属于</w:t>
      </w:r>
      <w:r w:rsidRPr="003741A4">
        <w:rPr>
          <w:rFonts w:hAnsi="宋体"/>
          <w:sz w:val="24"/>
        </w:rPr>
        <w:t>本指南所列的子研究方向</w:t>
      </w:r>
      <w:r w:rsidR="001B599B" w:rsidRPr="003741A4">
        <w:rPr>
          <w:rFonts w:hAnsi="宋体"/>
          <w:sz w:val="24"/>
        </w:rPr>
        <w:t>，</w:t>
      </w:r>
      <w:r w:rsidRPr="003741A4">
        <w:rPr>
          <w:rFonts w:hAnsi="宋体"/>
          <w:sz w:val="24"/>
        </w:rPr>
        <w:t>但</w:t>
      </w:r>
      <w:r w:rsidR="002C04C4" w:rsidRPr="003741A4">
        <w:rPr>
          <w:rFonts w:hAnsi="宋体"/>
          <w:sz w:val="24"/>
        </w:rPr>
        <w:t>需要具有一定的</w:t>
      </w:r>
      <w:r w:rsidR="00A4216C" w:rsidRPr="003741A4">
        <w:rPr>
          <w:rFonts w:hAnsi="宋体"/>
          <w:sz w:val="24"/>
        </w:rPr>
        <w:t>理论意义和应用价值</w:t>
      </w:r>
      <w:r w:rsidR="00C573F0" w:rsidRPr="003741A4">
        <w:rPr>
          <w:rFonts w:hAnsi="宋体"/>
          <w:sz w:val="24"/>
        </w:rPr>
        <w:t>，申请人可望在该课题的研究中取得一定的研究成果</w:t>
      </w:r>
      <w:r w:rsidR="00464C8B">
        <w:rPr>
          <w:rFonts w:hAnsi="宋体" w:hint="eastAsia"/>
          <w:sz w:val="24"/>
        </w:rPr>
        <w:t>，</w:t>
      </w:r>
      <w:r w:rsidR="00464C8B" w:rsidRPr="00464C8B">
        <w:rPr>
          <w:rFonts w:hAnsi="宋体" w:hint="eastAsia"/>
          <w:b/>
          <w:color w:val="FF0000"/>
          <w:sz w:val="24"/>
        </w:rPr>
        <w:t>至少需发表</w:t>
      </w:r>
      <w:r w:rsidR="00464C8B" w:rsidRPr="00464C8B">
        <w:rPr>
          <w:rFonts w:hAnsi="宋体" w:hint="eastAsia"/>
          <w:b/>
          <w:color w:val="FF0000"/>
          <w:sz w:val="24"/>
        </w:rPr>
        <w:t>1</w:t>
      </w:r>
      <w:r w:rsidR="00464C8B" w:rsidRPr="00464C8B">
        <w:rPr>
          <w:rFonts w:hAnsi="宋体" w:hint="eastAsia"/>
          <w:b/>
          <w:color w:val="FF0000"/>
          <w:sz w:val="24"/>
        </w:rPr>
        <w:t>篇标注高速铁路线路工程教育部重点实验室开放基金支持的</w:t>
      </w:r>
      <w:r w:rsidR="00464C8B" w:rsidRPr="00464C8B">
        <w:rPr>
          <w:rFonts w:hAnsi="宋体" w:hint="eastAsia"/>
          <w:b/>
          <w:color w:val="FF0000"/>
          <w:sz w:val="24"/>
        </w:rPr>
        <w:t>SCI</w:t>
      </w:r>
      <w:r w:rsidR="00464C8B" w:rsidRPr="00464C8B">
        <w:rPr>
          <w:rFonts w:hAnsi="宋体" w:hint="eastAsia"/>
          <w:b/>
          <w:color w:val="FF0000"/>
          <w:sz w:val="24"/>
        </w:rPr>
        <w:t>论文才能结题</w:t>
      </w:r>
      <w:r w:rsidR="00AE3099" w:rsidRPr="00464C8B">
        <w:rPr>
          <w:rFonts w:hAnsi="宋体"/>
          <w:b/>
          <w:color w:val="FF0000"/>
          <w:sz w:val="24"/>
        </w:rPr>
        <w:t>。</w:t>
      </w:r>
    </w:p>
    <w:p w:rsidR="00416339" w:rsidRDefault="00416339" w:rsidP="00416339">
      <w:pPr>
        <w:pStyle w:val="3"/>
        <w:ind w:left="420"/>
      </w:pPr>
    </w:p>
    <w:p w:rsidR="00464C8B" w:rsidRPr="00464C8B" w:rsidRDefault="00464C8B" w:rsidP="00464C8B"/>
    <w:p w:rsidR="007E3CFD" w:rsidRPr="0001617D" w:rsidRDefault="0001617D" w:rsidP="007E3CFD">
      <w:pPr>
        <w:spacing w:line="360" w:lineRule="auto"/>
        <w:rPr>
          <w:rFonts w:ascii="华文新魏" w:eastAsia="华文新魏" w:hAnsi="华文中宋"/>
          <w:sz w:val="30"/>
          <w:szCs w:val="30"/>
        </w:rPr>
      </w:pPr>
      <w:r w:rsidRPr="0001617D">
        <w:rPr>
          <w:rFonts w:ascii="华文新魏" w:eastAsia="华文新魏" w:hAnsi="华文中宋" w:hint="eastAsia"/>
          <w:sz w:val="30"/>
          <w:szCs w:val="30"/>
        </w:rPr>
        <w:t>研究方向</w:t>
      </w:r>
      <w:r>
        <w:rPr>
          <w:rFonts w:ascii="华文新魏" w:eastAsia="华文新魏" w:hAnsi="华文中宋" w:hint="eastAsia"/>
          <w:sz w:val="30"/>
          <w:szCs w:val="30"/>
        </w:rPr>
        <w:t>：</w:t>
      </w:r>
    </w:p>
    <w:p w:rsidR="002E4503" w:rsidRPr="0001617D" w:rsidRDefault="002E4503" w:rsidP="002E4503">
      <w:pPr>
        <w:spacing w:line="360" w:lineRule="auto"/>
        <w:rPr>
          <w:rFonts w:ascii="黑体" w:eastAsia="黑体" w:hAnsi="华文中宋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研究方向之一：</w:t>
      </w:r>
      <w:r w:rsidR="00464C8B" w:rsidRPr="00930645">
        <w:rPr>
          <w:b/>
          <w:sz w:val="28"/>
        </w:rPr>
        <w:t>高速铁路轨道与轮轨系统动力学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高速铁路道岔；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lastRenderedPageBreak/>
        <w:t>高速铁路无砟轨道；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高速铁路无缝线路；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轮轨系统动力学；</w:t>
      </w:r>
    </w:p>
    <w:p w:rsidR="009504F6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高速铁路轨道新材料</w:t>
      </w:r>
      <w:r w:rsidR="009504F6">
        <w:rPr>
          <w:rFonts w:ascii="华文细黑" w:eastAsia="华文细黑" w:hAnsi="华文细黑"/>
          <w:color w:val="0000FF"/>
          <w:sz w:val="24"/>
        </w:rPr>
        <w:t>；</w:t>
      </w:r>
    </w:p>
    <w:p w:rsidR="00464C8B" w:rsidRPr="00464C8B" w:rsidRDefault="009504F6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>
        <w:rPr>
          <w:rFonts w:ascii="华文细黑" w:eastAsia="华文细黑" w:hAnsi="华文细黑" w:hint="eastAsia"/>
          <w:color w:val="0000FF"/>
          <w:sz w:val="24"/>
        </w:rPr>
        <w:t>轨道交通环境振动噪声的预测与控制</w:t>
      </w:r>
      <w:r w:rsidR="00464C8B" w:rsidRPr="00464C8B">
        <w:rPr>
          <w:rFonts w:ascii="华文细黑" w:eastAsia="华文细黑" w:hAnsi="华文细黑"/>
          <w:color w:val="0000FF"/>
          <w:sz w:val="24"/>
        </w:rPr>
        <w:t>。</w:t>
      </w:r>
    </w:p>
    <w:p w:rsidR="003741A4" w:rsidRPr="00464C8B" w:rsidRDefault="003741A4" w:rsidP="001A2907">
      <w:pPr>
        <w:spacing w:line="360" w:lineRule="auto"/>
        <w:ind w:leftChars="270" w:left="567"/>
        <w:rPr>
          <w:rFonts w:ascii="华文细黑" w:eastAsia="华文细黑" w:hAnsi="华文细黑"/>
          <w:color w:val="0000FF"/>
          <w:sz w:val="24"/>
        </w:rPr>
      </w:pPr>
    </w:p>
    <w:p w:rsidR="00962F01" w:rsidRPr="0001617D" w:rsidRDefault="00962F01" w:rsidP="002E4503">
      <w:pPr>
        <w:spacing w:line="360" w:lineRule="auto"/>
        <w:rPr>
          <w:rFonts w:ascii="黑体" w:eastAsia="黑体" w:hAnsi="华文中宋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研究方向之二：</w:t>
      </w:r>
      <w:r w:rsidR="00464C8B" w:rsidRPr="00930645">
        <w:rPr>
          <w:b/>
          <w:sz w:val="28"/>
        </w:rPr>
        <w:t>高速铁路线下工程设计理论与结构技术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高速铁路路基设计理论；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高速铁路桥梁设计理论；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高速铁路路基结构技术；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高速铁路桥梁结构技术。</w:t>
      </w:r>
    </w:p>
    <w:p w:rsidR="00767006" w:rsidRPr="00464C8B" w:rsidRDefault="00767006" w:rsidP="00273C95">
      <w:pPr>
        <w:spacing w:line="360" w:lineRule="auto"/>
        <w:ind w:left="567"/>
        <w:rPr>
          <w:rFonts w:ascii="华文细黑" w:eastAsia="华文细黑" w:hAnsi="华文细黑"/>
          <w:color w:val="0000FF"/>
          <w:sz w:val="24"/>
        </w:rPr>
      </w:pPr>
    </w:p>
    <w:p w:rsidR="00464C8B" w:rsidRPr="00464C8B" w:rsidRDefault="00713BD5" w:rsidP="00464C8B">
      <w:pPr>
        <w:spacing w:line="360" w:lineRule="auto"/>
        <w:rPr>
          <w:rFonts w:ascii="黑体" w:eastAsia="黑体" w:hAnsi="华文中宋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</w:t>
      </w:r>
      <w:r w:rsidR="00B7103F">
        <w:rPr>
          <w:rFonts w:ascii="黑体" w:eastAsia="黑体" w:hAnsi="华文中宋" w:hint="eastAsia"/>
          <w:sz w:val="28"/>
          <w:szCs w:val="28"/>
        </w:rPr>
        <w:t>三</w:t>
      </w:r>
      <w:r w:rsidRPr="0001617D">
        <w:rPr>
          <w:rFonts w:ascii="黑体" w:eastAsia="黑体" w:hAnsi="华文中宋" w:hint="eastAsia"/>
          <w:sz w:val="28"/>
          <w:szCs w:val="28"/>
        </w:rPr>
        <w:t>：</w:t>
      </w:r>
      <w:r w:rsidR="00464C8B" w:rsidRPr="00464C8B">
        <w:rPr>
          <w:rFonts w:ascii="黑体" w:eastAsia="黑体" w:hAnsi="华文中宋"/>
          <w:sz w:val="28"/>
          <w:szCs w:val="28"/>
        </w:rPr>
        <w:t>高速铁路线路规划与设计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高速铁路线路工程虚拟环境理论与技术；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高速铁路动力学选线理论与技术；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高速铁路线路工程经济评价与规划；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高速铁路工程项目管理。</w:t>
      </w:r>
    </w:p>
    <w:p w:rsidR="00560F30" w:rsidRPr="00464C8B" w:rsidRDefault="00560F30" w:rsidP="00560F30">
      <w:pPr>
        <w:spacing w:line="360" w:lineRule="auto"/>
        <w:ind w:left="927"/>
        <w:rPr>
          <w:rFonts w:ascii="华文细黑" w:eastAsia="华文细黑" w:hAnsi="华文细黑"/>
          <w:color w:val="0000FF"/>
          <w:sz w:val="24"/>
        </w:rPr>
      </w:pPr>
    </w:p>
    <w:p w:rsidR="00472424" w:rsidRPr="0001617D" w:rsidRDefault="00472424" w:rsidP="002E4503">
      <w:pPr>
        <w:spacing w:line="360" w:lineRule="auto"/>
        <w:rPr>
          <w:rFonts w:ascii="黑体" w:eastAsia="黑体" w:hAnsi="华文中宋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</w:t>
      </w:r>
      <w:r w:rsidR="00B7103F">
        <w:rPr>
          <w:rFonts w:ascii="黑体" w:eastAsia="黑体" w:hAnsi="华文中宋" w:hint="eastAsia"/>
          <w:sz w:val="28"/>
          <w:szCs w:val="28"/>
        </w:rPr>
        <w:t>四</w:t>
      </w:r>
      <w:r w:rsidRPr="0001617D">
        <w:rPr>
          <w:rFonts w:ascii="黑体" w:eastAsia="黑体" w:hAnsi="华文中宋" w:hint="eastAsia"/>
          <w:sz w:val="28"/>
          <w:szCs w:val="28"/>
        </w:rPr>
        <w:t>：</w:t>
      </w:r>
      <w:r w:rsidR="00464C8B" w:rsidRPr="00930645">
        <w:rPr>
          <w:b/>
          <w:sz w:val="28"/>
        </w:rPr>
        <w:t>高速铁路基础设施检测与灾害防治</w:t>
      </w:r>
    </w:p>
    <w:p w:rsidR="00464C8B" w:rsidRPr="00464C8B" w:rsidRDefault="00464C8B" w:rsidP="00464C8B">
      <w:pPr>
        <w:numPr>
          <w:ilvl w:val="0"/>
          <w:numId w:val="12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高速铁路基础设施检测理论与技术；</w:t>
      </w:r>
    </w:p>
    <w:p w:rsidR="00464C8B" w:rsidRPr="00464C8B" w:rsidRDefault="00464C8B" w:rsidP="00464C8B">
      <w:pPr>
        <w:numPr>
          <w:ilvl w:val="0"/>
          <w:numId w:val="12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高速铁路运营安全理论；</w:t>
      </w:r>
    </w:p>
    <w:p w:rsidR="00464C8B" w:rsidRPr="00464C8B" w:rsidRDefault="00464C8B" w:rsidP="00464C8B">
      <w:pPr>
        <w:numPr>
          <w:ilvl w:val="0"/>
          <w:numId w:val="12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铁路工程灾害预测与防治。</w:t>
      </w:r>
    </w:p>
    <w:sectPr w:rsidR="00464C8B" w:rsidRPr="00464C8B" w:rsidSect="00924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82" w:rsidRDefault="00FC7082" w:rsidP="000B042C">
      <w:r>
        <w:separator/>
      </w:r>
    </w:p>
  </w:endnote>
  <w:endnote w:type="continuationSeparator" w:id="1">
    <w:p w:rsidR="00FC7082" w:rsidRDefault="00FC7082" w:rsidP="000B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82" w:rsidRDefault="00FC7082" w:rsidP="000B042C">
      <w:r>
        <w:separator/>
      </w:r>
    </w:p>
  </w:footnote>
  <w:footnote w:type="continuationSeparator" w:id="1">
    <w:p w:rsidR="00FC7082" w:rsidRDefault="00FC7082" w:rsidP="000B0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0A7"/>
    <w:multiLevelType w:val="hybridMultilevel"/>
    <w:tmpl w:val="00FC1D94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FF1AA5"/>
    <w:multiLevelType w:val="multilevel"/>
    <w:tmpl w:val="71DC8D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">
    <w:nsid w:val="0A407950"/>
    <w:multiLevelType w:val="multilevel"/>
    <w:tmpl w:val="C53E4F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236184"/>
    <w:multiLevelType w:val="hybridMultilevel"/>
    <w:tmpl w:val="0DDAB616"/>
    <w:lvl w:ilvl="0" w:tplc="16A4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226D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DA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136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5C1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D4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548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86C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3BE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01F6C81"/>
    <w:multiLevelType w:val="hybridMultilevel"/>
    <w:tmpl w:val="748EDB1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14929BD"/>
    <w:multiLevelType w:val="hybridMultilevel"/>
    <w:tmpl w:val="DD385140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6922F72"/>
    <w:multiLevelType w:val="hybridMultilevel"/>
    <w:tmpl w:val="71DC8D80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7">
    <w:nsid w:val="3E7607FF"/>
    <w:multiLevelType w:val="hybridMultilevel"/>
    <w:tmpl w:val="E6BA2662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CCE3A54"/>
    <w:multiLevelType w:val="hybridMultilevel"/>
    <w:tmpl w:val="C86EAD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2736C2"/>
    <w:multiLevelType w:val="hybridMultilevel"/>
    <w:tmpl w:val="C53E4FE6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8A6641D"/>
    <w:multiLevelType w:val="multilevel"/>
    <w:tmpl w:val="DD3851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5A6F93"/>
    <w:multiLevelType w:val="multilevel"/>
    <w:tmpl w:val="E6BA26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0E1828"/>
    <w:multiLevelType w:val="hybridMultilevel"/>
    <w:tmpl w:val="FB48B1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7D43F2A"/>
    <w:multiLevelType w:val="hybridMultilevel"/>
    <w:tmpl w:val="EDE4E456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4">
    <w:nsid w:val="78E96732"/>
    <w:multiLevelType w:val="hybridMultilevel"/>
    <w:tmpl w:val="670A51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AD"/>
    <w:rsid w:val="00002594"/>
    <w:rsid w:val="00005AD3"/>
    <w:rsid w:val="0001617D"/>
    <w:rsid w:val="00022181"/>
    <w:rsid w:val="00034D60"/>
    <w:rsid w:val="00057FA9"/>
    <w:rsid w:val="00063FDA"/>
    <w:rsid w:val="000B042C"/>
    <w:rsid w:val="000B0F98"/>
    <w:rsid w:val="000B1615"/>
    <w:rsid w:val="000C3B03"/>
    <w:rsid w:val="000D0427"/>
    <w:rsid w:val="00140BC9"/>
    <w:rsid w:val="00161B2E"/>
    <w:rsid w:val="00176046"/>
    <w:rsid w:val="00184A17"/>
    <w:rsid w:val="00186CDA"/>
    <w:rsid w:val="00195DD3"/>
    <w:rsid w:val="001A2907"/>
    <w:rsid w:val="001A7A11"/>
    <w:rsid w:val="001B599B"/>
    <w:rsid w:val="001B6228"/>
    <w:rsid w:val="001F6BF2"/>
    <w:rsid w:val="00236863"/>
    <w:rsid w:val="00244DA6"/>
    <w:rsid w:val="002667AD"/>
    <w:rsid w:val="00273C95"/>
    <w:rsid w:val="00292A0E"/>
    <w:rsid w:val="0029389B"/>
    <w:rsid w:val="002A393A"/>
    <w:rsid w:val="002A56B2"/>
    <w:rsid w:val="002A7867"/>
    <w:rsid w:val="002B0CB2"/>
    <w:rsid w:val="002C04C4"/>
    <w:rsid w:val="002E2C18"/>
    <w:rsid w:val="002E4503"/>
    <w:rsid w:val="002F1251"/>
    <w:rsid w:val="00301A6A"/>
    <w:rsid w:val="003072CA"/>
    <w:rsid w:val="003248D8"/>
    <w:rsid w:val="0035644F"/>
    <w:rsid w:val="00370813"/>
    <w:rsid w:val="003741A4"/>
    <w:rsid w:val="003818F4"/>
    <w:rsid w:val="00416339"/>
    <w:rsid w:val="004379CF"/>
    <w:rsid w:val="00464C8B"/>
    <w:rsid w:val="00472424"/>
    <w:rsid w:val="004755BD"/>
    <w:rsid w:val="004A2FD4"/>
    <w:rsid w:val="004C1602"/>
    <w:rsid w:val="00524D0B"/>
    <w:rsid w:val="00560F30"/>
    <w:rsid w:val="00563790"/>
    <w:rsid w:val="00573AF8"/>
    <w:rsid w:val="005C2662"/>
    <w:rsid w:val="005D1876"/>
    <w:rsid w:val="005D4705"/>
    <w:rsid w:val="005F68EC"/>
    <w:rsid w:val="00632F66"/>
    <w:rsid w:val="006446F2"/>
    <w:rsid w:val="00664838"/>
    <w:rsid w:val="006704D6"/>
    <w:rsid w:val="00687C7C"/>
    <w:rsid w:val="0069008F"/>
    <w:rsid w:val="006A31B5"/>
    <w:rsid w:val="006A4BD9"/>
    <w:rsid w:val="006B53DE"/>
    <w:rsid w:val="006C31AB"/>
    <w:rsid w:val="006E34F4"/>
    <w:rsid w:val="006F3D70"/>
    <w:rsid w:val="00701E74"/>
    <w:rsid w:val="00707D43"/>
    <w:rsid w:val="00713BD5"/>
    <w:rsid w:val="00715285"/>
    <w:rsid w:val="00734078"/>
    <w:rsid w:val="007374CE"/>
    <w:rsid w:val="00745200"/>
    <w:rsid w:val="00764F68"/>
    <w:rsid w:val="0076667E"/>
    <w:rsid w:val="00767006"/>
    <w:rsid w:val="00775D8A"/>
    <w:rsid w:val="007837CC"/>
    <w:rsid w:val="00791B04"/>
    <w:rsid w:val="007968E2"/>
    <w:rsid w:val="00797706"/>
    <w:rsid w:val="007E3CFD"/>
    <w:rsid w:val="008035D8"/>
    <w:rsid w:val="00804316"/>
    <w:rsid w:val="00827411"/>
    <w:rsid w:val="00840172"/>
    <w:rsid w:val="008532B5"/>
    <w:rsid w:val="00870186"/>
    <w:rsid w:val="00882B3D"/>
    <w:rsid w:val="008C0C43"/>
    <w:rsid w:val="008C0F45"/>
    <w:rsid w:val="008C53D5"/>
    <w:rsid w:val="008D3E79"/>
    <w:rsid w:val="008E44A1"/>
    <w:rsid w:val="00913448"/>
    <w:rsid w:val="00924AED"/>
    <w:rsid w:val="00940CE0"/>
    <w:rsid w:val="009504F6"/>
    <w:rsid w:val="009623AA"/>
    <w:rsid w:val="00962CCC"/>
    <w:rsid w:val="00962F01"/>
    <w:rsid w:val="00963B98"/>
    <w:rsid w:val="0096512D"/>
    <w:rsid w:val="009664DF"/>
    <w:rsid w:val="009A28E0"/>
    <w:rsid w:val="009B023A"/>
    <w:rsid w:val="009B67A5"/>
    <w:rsid w:val="00A4216C"/>
    <w:rsid w:val="00A63A85"/>
    <w:rsid w:val="00A658B7"/>
    <w:rsid w:val="00AE069E"/>
    <w:rsid w:val="00AE3099"/>
    <w:rsid w:val="00AE420C"/>
    <w:rsid w:val="00AE6C29"/>
    <w:rsid w:val="00B7103F"/>
    <w:rsid w:val="00B714DE"/>
    <w:rsid w:val="00BD6F44"/>
    <w:rsid w:val="00C46398"/>
    <w:rsid w:val="00C573F0"/>
    <w:rsid w:val="00C71E05"/>
    <w:rsid w:val="00D10518"/>
    <w:rsid w:val="00D27309"/>
    <w:rsid w:val="00D27402"/>
    <w:rsid w:val="00D302D1"/>
    <w:rsid w:val="00D34A82"/>
    <w:rsid w:val="00D73563"/>
    <w:rsid w:val="00D90AAE"/>
    <w:rsid w:val="00D97339"/>
    <w:rsid w:val="00D97830"/>
    <w:rsid w:val="00DA20AE"/>
    <w:rsid w:val="00DD32BF"/>
    <w:rsid w:val="00DE5C0E"/>
    <w:rsid w:val="00DF2489"/>
    <w:rsid w:val="00DF2FBE"/>
    <w:rsid w:val="00E27B33"/>
    <w:rsid w:val="00E30F93"/>
    <w:rsid w:val="00E662AD"/>
    <w:rsid w:val="00EC417C"/>
    <w:rsid w:val="00EE58FD"/>
    <w:rsid w:val="00F11B54"/>
    <w:rsid w:val="00F21174"/>
    <w:rsid w:val="00F21890"/>
    <w:rsid w:val="00F42E43"/>
    <w:rsid w:val="00F814F0"/>
    <w:rsid w:val="00FA2D1A"/>
    <w:rsid w:val="00FC5AB3"/>
    <w:rsid w:val="00FC623A"/>
    <w:rsid w:val="00FC7082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E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16339"/>
    <w:pPr>
      <w:widowControl/>
      <w:autoSpaceDE w:val="0"/>
      <w:autoSpaceDN w:val="0"/>
      <w:spacing w:before="160" w:after="160"/>
      <w:outlineLvl w:val="1"/>
    </w:pPr>
    <w:rPr>
      <w:rFonts w:ascii="Arial" w:hAnsi="Arial"/>
      <w:kern w:val="0"/>
      <w:sz w:val="24"/>
    </w:rPr>
  </w:style>
  <w:style w:type="paragraph" w:styleId="3">
    <w:name w:val="heading 3"/>
    <w:basedOn w:val="a"/>
    <w:next w:val="a"/>
    <w:link w:val="3Char"/>
    <w:qFormat/>
    <w:rsid w:val="00416339"/>
    <w:pPr>
      <w:widowControl/>
      <w:autoSpaceDE w:val="0"/>
      <w:autoSpaceDN w:val="0"/>
      <w:spacing w:before="120" w:after="120"/>
      <w:ind w:leftChars="200" w:left="200"/>
      <w:outlineLvl w:val="2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67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link w:val="3"/>
    <w:rsid w:val="00416339"/>
    <w:rPr>
      <w:rFonts w:ascii="Arial" w:eastAsia="宋体" w:hAnsi="Arial"/>
      <w:sz w:val="24"/>
      <w:szCs w:val="24"/>
      <w:lang w:val="en-US" w:eastAsia="zh-CN" w:bidi="ar-SA"/>
    </w:rPr>
  </w:style>
  <w:style w:type="character" w:customStyle="1" w:styleId="2Char">
    <w:name w:val="标题 2 Char"/>
    <w:link w:val="2"/>
    <w:rsid w:val="00416339"/>
    <w:rPr>
      <w:rFonts w:ascii="Arial" w:eastAsia="宋体" w:hAnsi="Arial"/>
      <w:sz w:val="24"/>
      <w:szCs w:val="24"/>
      <w:lang w:val="en-US" w:eastAsia="zh-CN" w:bidi="ar-SA"/>
    </w:rPr>
  </w:style>
  <w:style w:type="character" w:styleId="a4">
    <w:name w:val="Hyperlink"/>
    <w:rsid w:val="00E27B33"/>
    <w:rPr>
      <w:color w:val="0000FF"/>
      <w:u w:val="single"/>
    </w:rPr>
  </w:style>
  <w:style w:type="paragraph" w:styleId="a5">
    <w:name w:val="header"/>
    <w:basedOn w:val="a"/>
    <w:link w:val="Char"/>
    <w:rsid w:val="000B0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042C"/>
    <w:rPr>
      <w:kern w:val="2"/>
      <w:sz w:val="18"/>
      <w:szCs w:val="18"/>
    </w:rPr>
  </w:style>
  <w:style w:type="paragraph" w:styleId="a6">
    <w:name w:val="footer"/>
    <w:basedOn w:val="a"/>
    <w:link w:val="Char0"/>
    <w:rsid w:val="000B0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B042C"/>
    <w:rPr>
      <w:kern w:val="2"/>
      <w:sz w:val="18"/>
      <w:szCs w:val="18"/>
    </w:rPr>
  </w:style>
  <w:style w:type="paragraph" w:styleId="a7">
    <w:name w:val="Document Map"/>
    <w:basedOn w:val="a"/>
    <w:link w:val="Char1"/>
    <w:rsid w:val="009B67A5"/>
    <w:rPr>
      <w:rFonts w:ascii="宋体"/>
      <w:sz w:val="18"/>
      <w:szCs w:val="18"/>
    </w:rPr>
  </w:style>
  <w:style w:type="character" w:customStyle="1" w:styleId="Char1">
    <w:name w:val="文档结构图 Char"/>
    <w:link w:val="a7"/>
    <w:rsid w:val="009B67A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64C8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题目1：未来移动通信的新型网络结构理论的研究</dc:title>
  <dc:creator>Chen Ming</dc:creator>
  <cp:lastModifiedBy>key</cp:lastModifiedBy>
  <cp:revision>2</cp:revision>
  <dcterms:created xsi:type="dcterms:W3CDTF">2017-11-09T14:32:00Z</dcterms:created>
  <dcterms:modified xsi:type="dcterms:W3CDTF">2017-11-09T14:32:00Z</dcterms:modified>
</cp:coreProperties>
</file>